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7287C" w14:textId="3541F4D4" w:rsidR="00C860F2" w:rsidRPr="00D3773A" w:rsidRDefault="00A21DA5" w:rsidP="00C860F2">
      <w:pPr>
        <w:jc w:val="center"/>
        <w:rPr>
          <w:rFonts w:ascii="Myriad Pro" w:hAnsi="Myriad Pro" w:cs="Arial"/>
        </w:rPr>
      </w:pPr>
      <w:r>
        <w:rPr>
          <w:rFonts w:ascii="Myriad Pro" w:hAnsi="Myriad Pro" w:cs="Arial"/>
          <w:b/>
          <w:smallCaps/>
        </w:rPr>
        <w:t>F</w:t>
      </w:r>
      <w:r w:rsidR="00C860F2">
        <w:rPr>
          <w:rFonts w:ascii="Myriad Pro" w:hAnsi="Myriad Pro" w:cs="Arial"/>
          <w:b/>
          <w:smallCaps/>
        </w:rPr>
        <w:t xml:space="preserve">ORMULARZ UWAG DO </w:t>
      </w:r>
      <w:r w:rsidR="00C860F2" w:rsidRPr="00D3773A">
        <w:rPr>
          <w:rFonts w:ascii="Myriad Pro" w:hAnsi="Myriad Pro" w:cs="Arial"/>
          <w:b/>
          <w:smallCaps/>
        </w:rPr>
        <w:t xml:space="preserve">DOKUMENTÓW BĘDĄCYCH PRZEDMOTEM </w:t>
      </w:r>
      <w:r w:rsidR="00F320DC">
        <w:rPr>
          <w:rFonts w:ascii="Myriad Pro" w:hAnsi="Myriad Pro" w:cs="Arial"/>
          <w:b/>
          <w:smallCaps/>
        </w:rPr>
        <w:t>TRYBU OBIEGOWEGO</w:t>
      </w:r>
      <w:r w:rsidR="00C860F2" w:rsidRPr="00D3773A">
        <w:rPr>
          <w:rFonts w:ascii="Myriad Pro" w:hAnsi="Myriad Pro" w:cs="Arial"/>
          <w:b/>
          <w:smallCaps/>
        </w:rPr>
        <w:t xml:space="preserve"> KM </w:t>
      </w:r>
      <w:r w:rsidR="00820308">
        <w:rPr>
          <w:rFonts w:ascii="Myriad Pro" w:hAnsi="Myriad Pro" w:cs="Arial"/>
          <w:b/>
          <w:smallCaps/>
        </w:rPr>
        <w:t>FEPZ 2021-2027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"/>
        <w:gridCol w:w="1262"/>
        <w:gridCol w:w="1134"/>
        <w:gridCol w:w="1318"/>
        <w:gridCol w:w="3644"/>
        <w:gridCol w:w="3545"/>
        <w:gridCol w:w="4051"/>
      </w:tblGrid>
      <w:tr w:rsidR="00A27581" w:rsidRPr="009E2585" w14:paraId="4C16467A" w14:textId="7C177E07" w:rsidTr="00A27581"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988F2FD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LP.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14:paraId="75DEBADC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 xml:space="preserve">DZIAŁANIE 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/ </w:t>
            </w:r>
            <w:r>
              <w:rPr>
                <w:rFonts w:ascii="Myriad Pro" w:hAnsi="Myriad Pro" w:cs="Arial"/>
                <w:sz w:val="18"/>
                <w:szCs w:val="18"/>
              </w:rPr>
              <w:br/>
              <w:t>TYP PROJEKTU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CB379C9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>
              <w:rPr>
                <w:rFonts w:ascii="Myriad Pro" w:hAnsi="Myriad Pro" w:cs="Arial"/>
                <w:sz w:val="18"/>
                <w:szCs w:val="18"/>
              </w:rPr>
              <w:t>KRYTERIUM (numer/ nazwa)</w:t>
            </w:r>
          </w:p>
        </w:tc>
        <w:tc>
          <w:tcPr>
            <w:tcW w:w="1318" w:type="dxa"/>
            <w:shd w:val="clear" w:color="auto" w:fill="D9D9D9" w:themeFill="background1" w:themeFillShade="D9"/>
            <w:vAlign w:val="center"/>
          </w:tcPr>
          <w:p w14:paraId="0C541B91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INSTYTUCJA ZGŁASZAJĄCA UWAGĘ</w:t>
            </w:r>
          </w:p>
        </w:tc>
        <w:tc>
          <w:tcPr>
            <w:tcW w:w="3644" w:type="dxa"/>
            <w:shd w:val="clear" w:color="auto" w:fill="D9D9D9" w:themeFill="background1" w:themeFillShade="D9"/>
            <w:vAlign w:val="center"/>
          </w:tcPr>
          <w:p w14:paraId="11B253C8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TREŚĆ UWAGI</w:t>
            </w:r>
          </w:p>
        </w:tc>
        <w:tc>
          <w:tcPr>
            <w:tcW w:w="3545" w:type="dxa"/>
            <w:shd w:val="clear" w:color="auto" w:fill="D9D9D9" w:themeFill="background1" w:themeFillShade="D9"/>
            <w:vAlign w:val="center"/>
          </w:tcPr>
          <w:p w14:paraId="0144EBCA" w14:textId="77777777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9E2585">
              <w:rPr>
                <w:rFonts w:ascii="Myriad Pro" w:hAnsi="Myriad Pro" w:cs="Arial"/>
                <w:sz w:val="18"/>
                <w:szCs w:val="18"/>
              </w:rPr>
              <w:t>UZASADNIENIE</w:t>
            </w:r>
          </w:p>
        </w:tc>
        <w:tc>
          <w:tcPr>
            <w:tcW w:w="4051" w:type="dxa"/>
            <w:shd w:val="clear" w:color="auto" w:fill="D9D9D9" w:themeFill="background1" w:themeFillShade="D9"/>
          </w:tcPr>
          <w:p w14:paraId="56191B78" w14:textId="77777777" w:rsidR="00A27581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C4ACCE8" w14:textId="2737F1E1" w:rsidR="00A27581" w:rsidRPr="009E2585" w:rsidRDefault="00A27581" w:rsidP="0067379B">
            <w:pPr>
              <w:spacing w:before="120" w:after="120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STANOWISKO IZ</w:t>
            </w:r>
          </w:p>
        </w:tc>
      </w:tr>
      <w:tr w:rsidR="00A27581" w:rsidRPr="009E2585" w14:paraId="6917DD2E" w14:textId="4CA39C26" w:rsidTr="00A27581">
        <w:tc>
          <w:tcPr>
            <w:tcW w:w="0" w:type="auto"/>
            <w:shd w:val="clear" w:color="auto" w:fill="auto"/>
          </w:tcPr>
          <w:p w14:paraId="0D9A829A" w14:textId="77777777" w:rsidR="00A27581" w:rsidRPr="009E2585" w:rsidRDefault="00A27581" w:rsidP="0067379B">
            <w:pPr>
              <w:numPr>
                <w:ilvl w:val="0"/>
                <w:numId w:val="1"/>
              </w:numPr>
              <w:spacing w:after="0"/>
              <w:ind w:left="142" w:hanging="142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7B91096F" w14:textId="57BDDE62" w:rsidR="00A27581" w:rsidRPr="009E2585" w:rsidRDefault="00A27581" w:rsidP="0067379B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5.2 Poprawa dostępności infrastruktury edukacji ogólnej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23F012" w14:textId="06D76577" w:rsidR="00A27581" w:rsidRPr="009E2585" w:rsidRDefault="00A27581" w:rsidP="0067379B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Kryterium 6. </w:t>
            </w:r>
            <w:r w:rsidRPr="001D49DA">
              <w:rPr>
                <w:rFonts w:ascii="Myriad Pro" w:hAnsi="Myriad Pro" w:cs="Arial"/>
                <w:sz w:val="18"/>
                <w:szCs w:val="18"/>
              </w:rPr>
              <w:t>Wdrożenie Modelu Dostępnej Szkoły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BBDA90C" w14:textId="00DA3685" w:rsidR="00A27581" w:rsidRPr="009E2585" w:rsidRDefault="00A27581" w:rsidP="0067379B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Gmina  Miasto Koszalin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4EAB0135" w14:textId="22AEF649" w:rsidR="00A27581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Proponujemy poniższe brzmienie kryterium:</w:t>
            </w:r>
          </w:p>
          <w:p w14:paraId="2BEA3CF0" w14:textId="115A20D4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Definicja kryterium</w:t>
            </w:r>
          </w:p>
          <w:p w14:paraId="543089D8" w14:textId="07F04EED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Projekt zakłada wdrożenie rozwiązań w ramach Modelu Dostępnej Szkoły (MDS)* w zakresie Standardu dostępności architektonicznej.</w:t>
            </w:r>
          </w:p>
          <w:p w14:paraId="0583590B" w14:textId="4D911D76" w:rsidR="00A27581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W ramach kryterium premiowane będą projekty, 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w ramach których zaplanowane zostały działania w zakresie dostosowania infrastruktury szkoły do potrzeb osób ze specjalnymi potrzebami zgodnie ze </w:t>
            </w:r>
            <w:r w:rsidRPr="00163AFB">
              <w:rPr>
                <w:rFonts w:ascii="Myriad Pro" w:hAnsi="Myriad Pro" w:cs="Arial"/>
                <w:sz w:val="18"/>
                <w:szCs w:val="18"/>
              </w:rPr>
              <w:t>standard</w:t>
            </w:r>
            <w:r>
              <w:rPr>
                <w:rFonts w:ascii="Myriad Pro" w:hAnsi="Myriad Pro" w:cs="Arial"/>
                <w:sz w:val="18"/>
                <w:szCs w:val="18"/>
              </w:rPr>
              <w:t>ami</w:t>
            </w:r>
            <w:r w:rsidRPr="00163AFB">
              <w:rPr>
                <w:rFonts w:ascii="Myriad Pro" w:hAnsi="Myriad Pro" w:cs="Arial"/>
                <w:sz w:val="18"/>
                <w:szCs w:val="18"/>
              </w:rPr>
              <w:t xml:space="preserve"> dostępności architektonicznej </w:t>
            </w:r>
            <w:r>
              <w:rPr>
                <w:rFonts w:ascii="Myriad Pro" w:hAnsi="Myriad Pro" w:cs="Arial"/>
                <w:sz w:val="18"/>
                <w:szCs w:val="18"/>
              </w:rPr>
              <w:t>określonymi w</w:t>
            </w:r>
            <w:r w:rsidRPr="00163AFB">
              <w:rPr>
                <w:rFonts w:ascii="Myriad Pro" w:hAnsi="Myriad Pro" w:cs="Arial"/>
                <w:sz w:val="18"/>
                <w:szCs w:val="18"/>
              </w:rPr>
              <w:t xml:space="preserve"> ramach Modelu Dostępnej Szkoły (MDS)</w:t>
            </w:r>
            <w:r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16BAF3F4" w14:textId="77777777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Zasady oceny</w:t>
            </w:r>
          </w:p>
          <w:p w14:paraId="1D2D9070" w14:textId="1F188CA6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5 pkt – w projekcie zaplanowano wdrożenie rozwiązań </w:t>
            </w:r>
            <w:r>
              <w:rPr>
                <w:rFonts w:ascii="Myriad Pro" w:hAnsi="Myriad Pro" w:cs="Arial"/>
                <w:sz w:val="18"/>
                <w:szCs w:val="18"/>
              </w:rPr>
              <w:br/>
            </w:r>
            <w:r w:rsidRPr="001D49DA">
              <w:rPr>
                <w:rFonts w:ascii="Myriad Pro" w:hAnsi="Myriad Pro" w:cs="Arial"/>
                <w:sz w:val="18"/>
                <w:szCs w:val="18"/>
              </w:rPr>
              <w:t>w ramach Modelu Dostępnej Szkoły w zakresie Standardu dostępności architektonicznej,</w:t>
            </w:r>
          </w:p>
          <w:p w14:paraId="780AE663" w14:textId="19F3B3AA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0 pkt - w projekcie nie zaplanowano wdrażania rozwiązań w ramach Modelu Dostępnej Szkoły w zakresie Standardu dostępności architektonicznej.</w:t>
            </w:r>
          </w:p>
          <w:p w14:paraId="78A4A194" w14:textId="0B5045CB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*Model Dostępnej Szkoły został wypracowany w ramach Programu Operacyjnego Wiedza Edukacja Rozwój </w:t>
            </w:r>
            <w:r>
              <w:rPr>
                <w:rFonts w:ascii="Myriad Pro" w:hAnsi="Myriad Pro" w:cs="Arial"/>
                <w:sz w:val="18"/>
                <w:szCs w:val="18"/>
              </w:rPr>
              <w:br/>
            </w: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i wyznacza standardy w obszarze dostępności architektonicznej w wymiarze technicznym, edukacyjnym oraz społecznym, a także w zakresie organizacji szkoły </w:t>
            </w:r>
            <w:r>
              <w:rPr>
                <w:rFonts w:ascii="Myriad Pro" w:hAnsi="Myriad Pro" w:cs="Arial"/>
                <w:sz w:val="18"/>
                <w:szCs w:val="18"/>
              </w:rPr>
              <w:br/>
            </w: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i procedur. Celem MDS jest poprawa </w:t>
            </w:r>
            <w:r w:rsidRPr="001D49DA">
              <w:rPr>
                <w:rFonts w:ascii="Myriad Pro" w:hAnsi="Myriad Pro" w:cs="Arial"/>
                <w:sz w:val="18"/>
                <w:szCs w:val="18"/>
              </w:rPr>
              <w:lastRenderedPageBreak/>
              <w:t>dostępności szkół podstawowych poprzez eliminowanie istniejących barier we wszystkich działaniach przez nie podejmowanych, zarówno w zakresie dostępności infrastruktury budynków, jak i realizowanych przez szkołę funkcji dydaktycznych, rozwijających, opiekuńczych oraz wychowawczych, a także przeciwdziałanie powstawaniu kolejnych.</w:t>
            </w:r>
          </w:p>
          <w:p w14:paraId="5ED7AF63" w14:textId="77777777" w:rsidR="00A27581" w:rsidRPr="001D49DA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https://www.dostepnaszkola.info/model-dostepnej-szkoly/</w:t>
            </w:r>
          </w:p>
          <w:p w14:paraId="260B0847" w14:textId="35404D43" w:rsidR="00A27581" w:rsidRPr="009E2585" w:rsidRDefault="00A27581" w:rsidP="001D49DA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 xml:space="preserve">Warunkiem spełnienia kryterium na etapie oceny projektu jest zamieszczenie we wniosku o dofinansowanie informacji o konkretnych działaniach realizowanych w celu wdrażania MDS w zakresie Standardu dostępności architektonicznej.  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04B2CFEF" w14:textId="3491541B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Podkreślamy, że wprowadzenie  Modelu Dostępnej Szkoły do kryteriów oceny projektów jest bardzo dobrą decyzją. </w:t>
            </w:r>
          </w:p>
          <w:p w14:paraId="551764AB" w14:textId="4E8013EC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Jednakże przedłożona propozycja zniechęca potencjalnych wnioskodawców do opracowania projektów zgodnie z MDS, a nawet prowadzi do braku możliwości wdrożenia projektu zgodnego </w:t>
            </w:r>
            <w:r>
              <w:rPr>
                <w:rFonts w:ascii="Myriad Pro" w:hAnsi="Myriad Pro" w:cs="Arial"/>
                <w:sz w:val="18"/>
                <w:szCs w:val="18"/>
              </w:rPr>
              <w:br/>
              <w:t>z zaproponowanym kryterium – w szczególności w budynkach już istniejących, w których czasami z przyczyn obiektywnych nie ma możliwości wdrożenia wszystkich standardów z danego obszaru.</w:t>
            </w:r>
          </w:p>
          <w:p w14:paraId="28DC6DB8" w14:textId="228921F3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Kolejny raz podkreślamy, że w naszej ocenie projekty inwestycyjne (w ramach Działania 5.2) finansowane </w:t>
            </w:r>
            <w:r>
              <w:rPr>
                <w:rFonts w:ascii="Myriad Pro" w:hAnsi="Myriad Pro" w:cs="Arial"/>
                <w:sz w:val="18"/>
                <w:szCs w:val="18"/>
              </w:rPr>
              <w:br/>
              <w:t>z EFRR powinny dotyczyć wdrażania rozwiązań infrastrukturalnych. Z tego powodu adekwatne do wdrożenia w ramach projektów inwestycyjnych są standardy dostępności architektonicznej określone w Modelu Dostępnej Szkoły. To na nich powinien koncentrować się projekt inwestycyjny.</w:t>
            </w:r>
          </w:p>
          <w:p w14:paraId="426DFF65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Ponadto należy zauważyć, że w Programie FEPZ zatwierdzonym przez Komisję Europejską (str. 146) znajduje się zapis:</w:t>
            </w:r>
          </w:p>
          <w:p w14:paraId="5E2F04D3" w14:textId="401DB25F" w:rsidR="00A27581" w:rsidRDefault="00A27581" w:rsidP="002F3759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„</w:t>
            </w:r>
            <w:r w:rsidRPr="002F3759">
              <w:rPr>
                <w:rFonts w:ascii="Myriad Pro" w:hAnsi="Myriad Pro" w:cs="Arial"/>
                <w:sz w:val="18"/>
                <w:szCs w:val="18"/>
                <w:u w:val="single"/>
              </w:rPr>
              <w:t xml:space="preserve">Wsparcie w zakresie poprawy dostępności, będzie ukierunkowane na rozwój infrastruktury związanej z poprawą jej dostępności dla osób ze specjalnymi potrzebami na obszarach Specjalnej Strefy Włączenia oraz jedynie na działania </w:t>
            </w:r>
            <w:r w:rsidRPr="002F3759">
              <w:rPr>
                <w:rFonts w:ascii="Myriad Pro" w:hAnsi="Myriad Pro" w:cs="Arial"/>
                <w:sz w:val="18"/>
                <w:szCs w:val="18"/>
                <w:u w:val="single"/>
              </w:rPr>
              <w:lastRenderedPageBreak/>
              <w:t>wynikające z analizy potrzeb w tym zakresie na szczeblu lokalnym/danej gminy. Możliwe są wyłącznie inwestycje mające na celu włączenie osób ze specjalnymi potrzebami edukacyjnymi do placówek ogólnodostępnych.</w:t>
            </w:r>
            <w:r>
              <w:rPr>
                <w:rFonts w:ascii="Myriad Pro" w:hAnsi="Myriad Pro" w:cs="Arial"/>
                <w:sz w:val="18"/>
                <w:szCs w:val="18"/>
              </w:rPr>
              <w:t>”</w:t>
            </w:r>
          </w:p>
          <w:p w14:paraId="43319CF9" w14:textId="6CBAFDE3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Standardy dostępności edukacyjno-społecznej, jako że ich wdrażanie stanowi wydatek bieżący, powinny być premiowane w ramach projektów realizowanych w ramach Działania 6.9 FEPZ, tj. współfinansowanych ze środków EFS+.</w:t>
            </w:r>
          </w:p>
          <w:p w14:paraId="1A8B2DB0" w14:textId="5CAAE653" w:rsidR="00A27581" w:rsidRDefault="00A27581" w:rsidP="008762B1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Państwa propozycja w zasadzie wskazuje, że aby możliwe było spełnienie kryterium, należy </w:t>
            </w:r>
            <w:r w:rsidRPr="008762B1">
              <w:rPr>
                <w:rFonts w:ascii="Myriad Pro" w:hAnsi="Myriad Pro" w:cs="Arial"/>
                <w:sz w:val="18"/>
                <w:szCs w:val="18"/>
              </w:rPr>
              <w:t>wdroż</w:t>
            </w:r>
            <w:r>
              <w:rPr>
                <w:rFonts w:ascii="Myriad Pro" w:hAnsi="Myriad Pro" w:cs="Arial"/>
                <w:sz w:val="18"/>
                <w:szCs w:val="18"/>
              </w:rPr>
              <w:t>yć</w:t>
            </w:r>
            <w:r w:rsidRPr="008762B1">
              <w:rPr>
                <w:rFonts w:ascii="Myriad Pro" w:hAnsi="Myriad Pro" w:cs="Arial"/>
                <w:sz w:val="18"/>
                <w:szCs w:val="18"/>
              </w:rPr>
              <w:t xml:space="preserve"> co najmniej jeden z siedmiu obszarów (</w:t>
            </w:r>
            <w:r>
              <w:rPr>
                <w:rFonts w:ascii="Myriad Pro" w:hAnsi="Myriad Pro" w:cs="Arial"/>
                <w:sz w:val="18"/>
                <w:szCs w:val="18"/>
              </w:rPr>
              <w:t>w całości)</w:t>
            </w:r>
            <w:r w:rsidRPr="008762B1">
              <w:rPr>
                <w:rFonts w:ascii="Myriad Pro" w:hAnsi="Myriad Pro" w:cs="Arial"/>
                <w:sz w:val="18"/>
                <w:szCs w:val="18"/>
              </w:rPr>
              <w:t xml:space="preserve"> w ramach Standardu dostępności architektonicznej oraz co najmniej jeden z sześciu obszarów (</w:t>
            </w:r>
            <w:r>
              <w:rPr>
                <w:rFonts w:ascii="Myriad Pro" w:hAnsi="Myriad Pro" w:cs="Arial"/>
                <w:sz w:val="18"/>
                <w:szCs w:val="18"/>
              </w:rPr>
              <w:t>w całości</w:t>
            </w:r>
            <w:r w:rsidRPr="008762B1">
              <w:rPr>
                <w:rFonts w:ascii="Myriad Pro" w:hAnsi="Myriad Pro" w:cs="Arial"/>
                <w:sz w:val="18"/>
                <w:szCs w:val="18"/>
              </w:rPr>
              <w:t>) w ramach Standardu dostępności edukacyjno-społecznej.</w:t>
            </w:r>
          </w:p>
          <w:p w14:paraId="144962E6" w14:textId="665E6DCA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Warto w tym miejscu zauważyć, że sami autorzy Modelu Dostępnej Szkoły wskazują, że: </w:t>
            </w:r>
          </w:p>
          <w:p w14:paraId="145C4A09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„</w:t>
            </w:r>
            <w:r w:rsidRPr="003B2E4A">
              <w:rPr>
                <w:rFonts w:ascii="Myriad Pro" w:hAnsi="Myriad Pro" w:cs="Arial"/>
                <w:sz w:val="18"/>
                <w:szCs w:val="18"/>
              </w:rPr>
              <w:t xml:space="preserve">Model Dostępnej Szkoły został podzielony na dwa standardy: standard dostępności architektonicznej oraz standard dostępności edukacyjno-społecznej. </w:t>
            </w:r>
          </w:p>
          <w:p w14:paraId="5AF89D7D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3B2E4A">
              <w:rPr>
                <w:rFonts w:ascii="Myriad Pro" w:hAnsi="Myriad Pro" w:cs="Arial"/>
                <w:sz w:val="18"/>
                <w:szCs w:val="18"/>
              </w:rPr>
              <w:t xml:space="preserve">1. Standard dostępności architektonicznej obejmuje dostępność infrastruktury i wyposażenia budynków szkół z uwzględnieniem perspektywy budynków istniejących oraz nowo budowanych. </w:t>
            </w:r>
          </w:p>
          <w:p w14:paraId="4C0164A4" w14:textId="3390F44B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3B2E4A">
              <w:rPr>
                <w:rFonts w:ascii="Myriad Pro" w:hAnsi="Myriad Pro" w:cs="Arial"/>
                <w:sz w:val="18"/>
                <w:szCs w:val="18"/>
              </w:rPr>
              <w:t xml:space="preserve">2. Standard dostępności edukacyjno-społecznej, obowiązujący zarówno szkoły już istniejące, jak i nowo powstające, obejmuje dostępność procesu edukacji – działań realizowanych przez szkołę w </w:t>
            </w:r>
            <w:r w:rsidRPr="003B2E4A">
              <w:rPr>
                <w:rFonts w:ascii="Myriad Pro" w:hAnsi="Myriad Pro" w:cs="Arial"/>
                <w:sz w:val="18"/>
                <w:szCs w:val="18"/>
              </w:rPr>
              <w:lastRenderedPageBreak/>
              <w:t>ramach funkcji dydaktycznych, rozwijających, opiekuńczych i wychowawczych. Standardy podzielone są na obszary, obejmujące wytyczne, których spełnienie jest niezbędne dla osiągnięcia przez szkołę dostępności. Wdrażanie wytycznych ma na celu osiągnięcie pożądanego stanu dostępności szkoły.</w:t>
            </w:r>
          </w:p>
          <w:p w14:paraId="12C2404D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3B2E4A">
              <w:rPr>
                <w:rFonts w:ascii="Myriad Pro" w:hAnsi="Myriad Pro" w:cs="Arial"/>
                <w:sz w:val="18"/>
                <w:szCs w:val="18"/>
              </w:rPr>
              <w:t xml:space="preserve">Biorąc pod uwagę wnioski płynące z testowania Modelu w szkołach, </w:t>
            </w:r>
            <w:r w:rsidRPr="003B2E4A">
              <w:rPr>
                <w:rFonts w:ascii="Myriad Pro" w:hAnsi="Myriad Pro" w:cs="Arial"/>
                <w:sz w:val="18"/>
                <w:szCs w:val="18"/>
                <w:u w:val="single"/>
              </w:rPr>
              <w:t>w jego ostatecznej wersji uwzględniono perspektywę zapewniania dostępności nowo powstających budynków szkolnych, a także kwestie związane z modernizacją istniejącej już infrastruktury</w:t>
            </w:r>
            <w:r w:rsidRPr="003B2E4A">
              <w:rPr>
                <w:rFonts w:ascii="Myriad Pro" w:hAnsi="Myriad Pro" w:cs="Arial"/>
                <w:sz w:val="18"/>
                <w:szCs w:val="18"/>
              </w:rPr>
              <w:t xml:space="preserve">. </w:t>
            </w:r>
            <w:r>
              <w:rPr>
                <w:rFonts w:ascii="Myriad Pro" w:hAnsi="Myriad Pro" w:cs="Arial"/>
                <w:sz w:val="18"/>
                <w:szCs w:val="18"/>
              </w:rPr>
              <w:br/>
            </w:r>
            <w:r w:rsidRPr="003B2E4A">
              <w:rPr>
                <w:rFonts w:ascii="Myriad Pro" w:hAnsi="Myriad Pro" w:cs="Arial"/>
                <w:sz w:val="18"/>
                <w:szCs w:val="18"/>
                <w:u w:val="single"/>
              </w:rPr>
              <w:t>W przypadku tych drugich, w sytuacjach, w których nie ma możliwości pełnego zastosowania wytycznych określonych w standardzie architektonicznym z przyczyn obiektywnych, np. ze względu na objęcie budynku nadzorem konserwatora zabytków, należy zastosować rozwiązania wskazane w strategii realizacji standardu architektonicznego Modelu Dostępnej Szkoły w budynkach istniejących (rozdział 3. MDS)</w:t>
            </w:r>
            <w:r w:rsidRPr="003B2E4A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1704E710" w14:textId="110CCE0E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(…)</w:t>
            </w:r>
          </w:p>
          <w:p w14:paraId="6F4B7B9F" w14:textId="2352D78B" w:rsidR="00A27581" w:rsidRDefault="00A27581" w:rsidP="0067379B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1251DE">
              <w:rPr>
                <w:rFonts w:ascii="Myriad Pro" w:hAnsi="Myriad Pro" w:cs="Arial"/>
                <w:sz w:val="18"/>
                <w:szCs w:val="18"/>
              </w:rPr>
              <w:t xml:space="preserve">Planowanie poprawy dostępności placówek oświatowych należy rozpatrywać w sposób całościowy, zgodnie ze standardem architektonicznym Modelu Dostępnej Szkoły. </w:t>
            </w:r>
            <w:r w:rsidRPr="001251DE">
              <w:rPr>
                <w:rFonts w:ascii="Myriad Pro" w:hAnsi="Myriad Pro" w:cs="Arial"/>
                <w:sz w:val="18"/>
                <w:szCs w:val="18"/>
                <w:u w:val="single"/>
              </w:rPr>
              <w:t xml:space="preserve">Z uwagi na zastaną sytuację, w obiektach istniejących wymaga to bardziej rozważnego zaplanowania całego procesu i możliwości jego etapowania. Podział standardu architektonicznego na obszary i wskazanie parametrów dla poszczególnych elementów budynku ma ułatwić realizację działań mających na celu poprawę dostępności i zaplanowanie </w:t>
            </w:r>
            <w:r w:rsidRPr="001251DE">
              <w:rPr>
                <w:rFonts w:ascii="Myriad Pro" w:hAnsi="Myriad Pro" w:cs="Arial"/>
                <w:sz w:val="18"/>
                <w:szCs w:val="18"/>
                <w:u w:val="single"/>
              </w:rPr>
              <w:lastRenderedPageBreak/>
              <w:t>inwestycji/remontów w placówkach oświatowych</w:t>
            </w:r>
            <w:r w:rsidRPr="001251DE">
              <w:rPr>
                <w:rFonts w:ascii="Myriad Pro" w:hAnsi="Myriad Pro" w:cs="Arial"/>
                <w:sz w:val="18"/>
                <w:szCs w:val="18"/>
              </w:rPr>
              <w:t xml:space="preserve">. Zapisy poszczególnych obszarów będą pomocne przy analizie zastanej sytuacji i wskazaniu, jakie inwestycje należy zrealizować (budowa dźwigu, toaleta dostosowana dla </w:t>
            </w:r>
            <w:proofErr w:type="spellStart"/>
            <w:r w:rsidRPr="001251DE">
              <w:rPr>
                <w:rFonts w:ascii="Myriad Pro" w:hAnsi="Myriad Pro" w:cs="Arial"/>
                <w:sz w:val="18"/>
                <w:szCs w:val="18"/>
              </w:rPr>
              <w:t>OzN</w:t>
            </w:r>
            <w:proofErr w:type="spellEnd"/>
            <w:r w:rsidRPr="001251DE">
              <w:rPr>
                <w:rFonts w:ascii="Myriad Pro" w:hAnsi="Myriad Pro" w:cs="Arial"/>
                <w:sz w:val="18"/>
                <w:szCs w:val="18"/>
              </w:rPr>
              <w:t>, malowanie korytarzy w budynku), by osiągnąć cel pełnej dostępności, opisanej w MDS.</w:t>
            </w:r>
            <w:r>
              <w:rPr>
                <w:rFonts w:ascii="Myriad Pro" w:hAnsi="Myriad Pro" w:cs="Arial"/>
                <w:sz w:val="18"/>
                <w:szCs w:val="18"/>
              </w:rPr>
              <w:t>”.</w:t>
            </w:r>
          </w:p>
          <w:p w14:paraId="605B9B94" w14:textId="247E3859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9C26ED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Uważamy, że niniejsze kryterium w ramach Działania 5.2 powinno premiować projekty, które planują wdrożenie przynajmniej części (a nie wszystkich) standardów architektonicznych Modelu Dostępnej Szkoły.  Nie powinno się wymagać od danej szkoły wdrożenia wszystkich standardów z danego obszaru. Wdrożenie standardów powinno wynikać z aktualnych potrzeb szkoły oraz możliwości ich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wdrożenia i </w:t>
            </w:r>
            <w:r w:rsidRPr="009C26ED">
              <w:rPr>
                <w:rFonts w:ascii="Myriad Pro" w:hAnsi="Myriad Pro" w:cs="Arial"/>
                <w:b/>
                <w:bCs/>
                <w:sz w:val="18"/>
                <w:szCs w:val="18"/>
              </w:rPr>
              <w:t>sfinansowania w ramach projektu (należy pamiętać, że wartość maksymalna dofinansowania jest ograniczona do 2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 lub </w:t>
            </w:r>
            <w:r w:rsidRPr="009C26ED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3 mln. zł). </w:t>
            </w:r>
          </w:p>
          <w:p w14:paraId="3371F9F2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Jeżeli uważają Państwo, że nasza propozycja brzmienia kryterium jest zbyt ogólna, można w nim wskazać, że premiowane będą projekty, które dotyczą wdrożenia standardów dostępności architektonicznej zgodnie z Modelem Dostępnej Szkoły, co najmniej w zakresie: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 </w:t>
            </w:r>
          </w:p>
          <w:p w14:paraId="7D7AC60D" w14:textId="05309287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>1. zapewnieni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a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 wolnych od barier poziomych i pionowych przestrzeni komunikacyjnych budynków, </w:t>
            </w:r>
          </w:p>
          <w:p w14:paraId="6E025532" w14:textId="015B7EDC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>2. zapewnieni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a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 osobom ze szczególnymi potrzebami dostępu do wszystkich pomieszczeń, z wyłączeniem pomieszczeń technicznych, poprzez 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lastRenderedPageBreak/>
              <w:t xml:space="preserve">instalację urządzeń lub zastosowanie środków technicznych i rozwiązań architektonicznych w budynku, </w:t>
            </w:r>
          </w:p>
          <w:p w14:paraId="098E27C0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3. zapewnienie informacji na temat rozkładu pomieszczeń w budynku, co najmniej w sposób wizualny i dotykowy lub głosowy, </w:t>
            </w:r>
          </w:p>
          <w:p w14:paraId="2D0E3C0C" w14:textId="77777777" w:rsidR="00A27581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4. zapewnienie wstępu do budynku osobie korzystającej z psa asystującego, </w:t>
            </w:r>
          </w:p>
          <w:p w14:paraId="10495A3F" w14:textId="3F05E86B" w:rsidR="00A27581" w:rsidRPr="009C26ED" w:rsidRDefault="00A27581" w:rsidP="0067379B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>5. zapewnienie osobom ze szczególnymi potrzebami możliwości ewakuacji lub ich uratowania w inny sposób.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51" w:type="dxa"/>
          </w:tcPr>
          <w:p w14:paraId="1CC04617" w14:textId="5F64F1C5" w:rsidR="008579F0" w:rsidRDefault="008579F0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Uwaga nieuwzględniona</w:t>
            </w:r>
            <w:r w:rsidR="00C74676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3E9BF7A5" w14:textId="3FC6490A" w:rsidR="00E770AC" w:rsidRDefault="00E770AC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IZ potwierdza istotność wprowadzania działań określonych w ramach Modelu Dostępnej Szkoły i wyraża wdzięczność w związku z potwierdzeniem tego poglądu przez przedstawicieli jednostek samorządu terytorialnego.</w:t>
            </w:r>
          </w:p>
          <w:p w14:paraId="02A7A777" w14:textId="2D9CE3CA" w:rsidR="00C74676" w:rsidRDefault="00E770AC" w:rsidP="00C74676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Należy podkreślić, że </w:t>
            </w:r>
            <w:r w:rsidR="00C74676" w:rsidRPr="00E770AC">
              <w:rPr>
                <w:rFonts w:ascii="Myriad Pro" w:hAnsi="Myriad Pro" w:cs="Arial"/>
                <w:i/>
                <w:sz w:val="18"/>
                <w:szCs w:val="18"/>
              </w:rPr>
              <w:t>Kryterium 6. Wdrożenie Modelu Dostępnej Szkoły</w:t>
            </w:r>
            <w:r w:rsidR="00C74676" w:rsidRPr="00E770AC">
              <w:rPr>
                <w:rFonts w:ascii="Myriad Pro" w:hAnsi="Myriad Pro" w:cs="Arial"/>
                <w:i/>
                <w:sz w:val="18"/>
                <w:szCs w:val="18"/>
              </w:rPr>
              <w:t xml:space="preserve"> </w:t>
            </w:r>
            <w:r w:rsidR="00C74676">
              <w:rPr>
                <w:rFonts w:ascii="Myriad Pro" w:hAnsi="Myriad Pro" w:cs="Arial"/>
                <w:sz w:val="18"/>
                <w:szCs w:val="18"/>
              </w:rPr>
              <w:t>zostało doprecyzowane względem brzmienia przedstawionego na posiedzeniu KM FEPZ w dniu 9 kwietnia br.</w:t>
            </w:r>
            <w:r w:rsidR="00113CE3">
              <w:rPr>
                <w:rFonts w:ascii="Myriad Pro" w:hAnsi="Myriad Pro" w:cs="Arial"/>
                <w:sz w:val="18"/>
                <w:szCs w:val="18"/>
              </w:rPr>
              <w:t xml:space="preserve"> w zakresie wymagań związanych ze spełnieniem przedmiotowego kryterium.</w:t>
            </w:r>
          </w:p>
          <w:p w14:paraId="1D01ECAB" w14:textId="62F85157" w:rsidR="00113CE3" w:rsidRDefault="00113CE3" w:rsidP="00C74676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 tak:</w:t>
            </w:r>
          </w:p>
          <w:p w14:paraId="6B556F9D" w14:textId="6C274C91" w:rsidR="00113CE3" w:rsidRDefault="00113CE3" w:rsidP="00113CE3">
            <w:pPr>
              <w:spacing w:line="288" w:lineRule="auto"/>
              <w:rPr>
                <w:rFonts w:ascii="Myriad Pro" w:hAnsi="Myriad Pro" w:cs="Arial"/>
                <w:i/>
                <w:sz w:val="18"/>
                <w:szCs w:val="18"/>
              </w:rPr>
            </w:pPr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 xml:space="preserve">W ramach kryterium premiowane będą projekty, które wdrożą </w:t>
            </w:r>
            <w:r w:rsidRPr="00113CE3">
              <w:rPr>
                <w:rFonts w:ascii="Myriad Pro" w:hAnsi="Myriad Pro" w:cs="Arial"/>
                <w:b/>
                <w:i/>
                <w:sz w:val="18"/>
                <w:szCs w:val="18"/>
                <w:u w:val="single"/>
              </w:rPr>
              <w:t>co najmniej jeden z siedmiu obszarów</w:t>
            </w:r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 xml:space="preserve"> (Obszar dostępności dojścia do obiektów oświatowych, Obszar dostępności terenów sportowych</w:t>
            </w:r>
            <w:r>
              <w:rPr>
                <w:rFonts w:ascii="Myriad Pro" w:hAnsi="Myriad Pro" w:cs="Arial"/>
                <w:i/>
                <w:sz w:val="18"/>
                <w:szCs w:val="18"/>
              </w:rPr>
              <w:t xml:space="preserve"> </w:t>
            </w:r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 xml:space="preserve">i rekreacyjnych, Obszar dostępności wejścia do budynku, Obszar dostępności komunikacji poziomej, Obszar dostępności komunikacji pionowej, Obszar dostępności pomieszczeń, Obszar dostępności ewakuacji) w ramach Standardu dostępności architektonicznej oraz </w:t>
            </w:r>
            <w:r w:rsidRPr="00113CE3">
              <w:rPr>
                <w:rFonts w:ascii="Myriad Pro" w:hAnsi="Myriad Pro" w:cs="Arial"/>
                <w:b/>
                <w:i/>
                <w:sz w:val="18"/>
                <w:szCs w:val="18"/>
                <w:u w:val="single"/>
              </w:rPr>
              <w:t>co najmniej jeden z sześciu obszarów</w:t>
            </w:r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 xml:space="preserve"> (Warunki ogólne, Rozpoznawanie indywidualnych potrzeb uczniów, Indywidualizacja, Działalność </w:t>
            </w:r>
            <w:proofErr w:type="spellStart"/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>pozadydaktyczna</w:t>
            </w:r>
            <w:proofErr w:type="spellEnd"/>
            <w:r w:rsidRPr="00113CE3">
              <w:rPr>
                <w:rFonts w:ascii="Myriad Pro" w:hAnsi="Myriad Pro" w:cs="Arial"/>
                <w:i/>
                <w:sz w:val="18"/>
                <w:szCs w:val="18"/>
              </w:rPr>
              <w:t xml:space="preserve"> i zajęcia rozwijające zainteresowania i uzdolnienia, Społeczność szkolna,  Dowóz dzieci do szkół) w ramach Standardu dostępności edukacyjno-społecznej.</w:t>
            </w:r>
          </w:p>
          <w:p w14:paraId="5D1D7CE6" w14:textId="3A0604C6" w:rsidR="00C74676" w:rsidRPr="00C74676" w:rsidRDefault="00113CE3" w:rsidP="00C74676">
            <w:pPr>
              <w:spacing w:line="288" w:lineRule="auto"/>
              <w:rPr>
                <w:rFonts w:ascii="Myriad Pro" w:hAnsi="Myriad Pro" w:cs="Arial"/>
                <w:b/>
                <w:bCs/>
                <w:i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Istotne jest</w:t>
            </w:r>
            <w:r w:rsidR="00E770AC">
              <w:rPr>
                <w:rFonts w:ascii="Myriad Pro" w:hAnsi="Myriad Pro" w:cs="Arial"/>
                <w:bCs/>
                <w:sz w:val="18"/>
                <w:szCs w:val="18"/>
              </w:rPr>
              <w:t xml:space="preserve">, że wymóg dotyczy nie spełnienia wszystkich standardów, a co najmniej po jednym z </w:t>
            </w:r>
            <w:r w:rsidR="00E770AC">
              <w:rPr>
                <w:rFonts w:ascii="Myriad Pro" w:hAnsi="Myriad Pro" w:cs="Arial"/>
                <w:bCs/>
                <w:sz w:val="18"/>
                <w:szCs w:val="18"/>
              </w:rPr>
              <w:lastRenderedPageBreak/>
              <w:t>obszarów wyszczególnionych w ramach danego standardu.</w:t>
            </w:r>
            <w:r w:rsidR="00C74676" w:rsidRPr="00C74676">
              <w:rPr>
                <w:rFonts w:ascii="Myriad Pro" w:hAnsi="Myriad Pro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3BAA3CAA" w14:textId="50B0CAD8" w:rsidR="00A27581" w:rsidRDefault="008579F0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8579F0">
              <w:rPr>
                <w:rFonts w:ascii="Myriad Pro" w:hAnsi="Myriad Pro" w:cs="Arial"/>
                <w:sz w:val="18"/>
                <w:szCs w:val="18"/>
              </w:rPr>
              <w:t xml:space="preserve">Należy </w:t>
            </w:r>
            <w:r w:rsidR="00E770AC">
              <w:rPr>
                <w:rFonts w:ascii="Myriad Pro" w:hAnsi="Myriad Pro" w:cs="Arial"/>
                <w:sz w:val="18"/>
                <w:szCs w:val="18"/>
              </w:rPr>
              <w:t>mieć przy tym na uwadze, że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 xml:space="preserve"> kryterium </w:t>
            </w:r>
            <w:r w:rsidR="00E770AC">
              <w:rPr>
                <w:rFonts w:ascii="Myriad Pro" w:hAnsi="Myriad Pro" w:cs="Arial"/>
                <w:sz w:val="18"/>
                <w:szCs w:val="18"/>
              </w:rPr>
              <w:t xml:space="preserve">jest jednym z dziesięciu kryteriów specyficznych 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>jakościowy</w:t>
            </w:r>
            <w:r w:rsidR="00E770AC">
              <w:rPr>
                <w:rFonts w:ascii="Myriad Pro" w:hAnsi="Myriad Pro" w:cs="Arial"/>
                <w:sz w:val="18"/>
                <w:szCs w:val="18"/>
              </w:rPr>
              <w:t>ch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 xml:space="preserve"> i ma na celu rankingowanie projektów</w:t>
            </w:r>
            <w:r w:rsidR="00F91990">
              <w:rPr>
                <w:rFonts w:ascii="Myriad Pro" w:hAnsi="Myriad Pro" w:cs="Arial"/>
                <w:sz w:val="18"/>
                <w:szCs w:val="18"/>
              </w:rPr>
              <w:t xml:space="preserve"> (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 xml:space="preserve">nie jest kryterium </w:t>
            </w:r>
            <w:r w:rsidR="00F91990">
              <w:rPr>
                <w:rFonts w:ascii="Myriad Pro" w:hAnsi="Myriad Pro" w:cs="Arial"/>
                <w:sz w:val="18"/>
                <w:szCs w:val="18"/>
              </w:rPr>
              <w:t>dopuszczalności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 xml:space="preserve">, którego niespełnienie powoduje odrzucenie </w:t>
            </w:r>
            <w:r w:rsidR="00F91990">
              <w:rPr>
                <w:rFonts w:ascii="Myriad Pro" w:hAnsi="Myriad Pro" w:cs="Arial"/>
                <w:sz w:val="18"/>
                <w:szCs w:val="18"/>
              </w:rPr>
              <w:t xml:space="preserve">wniosku o dofinansowanie 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>projektu</w:t>
            </w:r>
            <w:r w:rsidR="00F91990">
              <w:rPr>
                <w:rFonts w:ascii="Myriad Pro" w:hAnsi="Myriad Pro" w:cs="Arial"/>
                <w:sz w:val="18"/>
                <w:szCs w:val="18"/>
              </w:rPr>
              <w:t>)</w:t>
            </w:r>
            <w:r w:rsidRPr="008579F0">
              <w:rPr>
                <w:rFonts w:ascii="Myriad Pro" w:hAnsi="Myriad Pro" w:cs="Arial"/>
                <w:sz w:val="18"/>
                <w:szCs w:val="18"/>
              </w:rPr>
              <w:t>.</w:t>
            </w:r>
          </w:p>
        </w:tc>
      </w:tr>
      <w:tr w:rsidR="00A27581" w:rsidRPr="009E2585" w14:paraId="161DEE0A" w14:textId="0CE61DF4" w:rsidTr="00A27581">
        <w:tc>
          <w:tcPr>
            <w:tcW w:w="0" w:type="auto"/>
            <w:shd w:val="clear" w:color="auto" w:fill="auto"/>
          </w:tcPr>
          <w:p w14:paraId="538D13B0" w14:textId="77777777" w:rsidR="00A27581" w:rsidRPr="009E2585" w:rsidRDefault="00A27581" w:rsidP="009C26ED">
            <w:pPr>
              <w:numPr>
                <w:ilvl w:val="0"/>
                <w:numId w:val="1"/>
              </w:numPr>
              <w:spacing w:after="0"/>
              <w:ind w:left="142" w:hanging="142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663928F1" w14:textId="4C4371E0" w:rsidR="00A27581" w:rsidRPr="009E2585" w:rsidRDefault="00A27581" w:rsidP="009C26ED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5.2 Poprawa dostępności infrastruktury edukacji ogólnej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E495DE" w14:textId="33FC77E6" w:rsidR="00A27581" w:rsidRPr="009E2585" w:rsidRDefault="00A27581" w:rsidP="009C26ED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Nowe kryterium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1564A35" w14:textId="58E14B67" w:rsidR="00A27581" w:rsidRPr="009E2585" w:rsidRDefault="00A27581" w:rsidP="009C26ED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Gmina  Miasto Koszalin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33B107EE" w14:textId="77777777" w:rsidR="00A27581" w:rsidRDefault="00A27581" w:rsidP="009C26ED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Prosimy o rozważenie wprowadzenia dodatkowego kryterium dot. komplementarności z projektami EFS+ wdrażanymi w ramach Działania 6.9.</w:t>
            </w:r>
          </w:p>
          <w:p w14:paraId="36697D97" w14:textId="60637620" w:rsidR="00A27581" w:rsidRPr="009E2585" w:rsidRDefault="00A27581" w:rsidP="009C26ED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Wprowadzenie tej zmiany będzie pociągało konieczność modyfikacji kryterium 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>specyficzn</w:t>
            </w:r>
            <w:r>
              <w:rPr>
                <w:rFonts w:ascii="Myriad Pro" w:hAnsi="Myriad Pro" w:cs="Arial"/>
                <w:sz w:val="18"/>
                <w:szCs w:val="18"/>
              </w:rPr>
              <w:t>ego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 xml:space="preserve"> dopuszczalności </w:t>
            </w:r>
            <w:r>
              <w:rPr>
                <w:rFonts w:ascii="Myriad Pro" w:hAnsi="Myriad Pro" w:cs="Arial"/>
                <w:sz w:val="18"/>
                <w:szCs w:val="18"/>
              </w:rPr>
              <w:t>4 „Kwalifikowalność projektu”.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DB7C3FF" w14:textId="5EB13EBA" w:rsidR="00A27581" w:rsidRDefault="00A27581" w:rsidP="008D470C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Wprowadzenie tego kryterium wydaje się zasadne ze względu na zapisy w </w:t>
            </w:r>
            <w:r w:rsidRPr="008D470C">
              <w:rPr>
                <w:rFonts w:ascii="Myriad Pro" w:hAnsi="Myriad Pro" w:cs="Arial"/>
                <w:sz w:val="18"/>
                <w:szCs w:val="18"/>
              </w:rPr>
              <w:t>Programie FEPZ zatwierdzonym przez Komisję Europejską (str. 146)</w:t>
            </w:r>
            <w:r>
              <w:rPr>
                <w:rFonts w:ascii="Myriad Pro" w:hAnsi="Myriad Pro" w:cs="Arial"/>
                <w:sz w:val="18"/>
                <w:szCs w:val="18"/>
              </w:rPr>
              <w:t>. W przypadku opisu działania dot. Priorytetu 5/Celu szczegółowego RS04.2,</w:t>
            </w:r>
            <w:r w:rsidRPr="008D470C">
              <w:rPr>
                <w:rFonts w:ascii="Myriad Pro" w:hAnsi="Myriad Pro" w:cs="Arial"/>
                <w:sz w:val="18"/>
                <w:szCs w:val="18"/>
              </w:rPr>
              <w:t xml:space="preserve"> znajduje się zapis:</w:t>
            </w:r>
          </w:p>
          <w:p w14:paraId="506DB905" w14:textId="0637ED09" w:rsidR="00A27581" w:rsidRDefault="00A27581" w:rsidP="008D470C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„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Wszystkie inwestycje będą uzupełnione komplementarnym wsparciem z EFS+. Planuje się uruchamianie wspólnych naborów, w obu funduszach EFRR i EFS+, </w:t>
            </w:r>
            <w:r w:rsidRPr="000D1D05">
              <w:rPr>
                <w:rFonts w:ascii="Myriad Pro" w:hAnsi="Myriad Pro" w:cs="Arial"/>
                <w:b/>
                <w:bCs/>
                <w:sz w:val="18"/>
                <w:szCs w:val="18"/>
                <w:u w:val="single"/>
              </w:rPr>
              <w:t>jak również system premiowania projektów uzupełniających wsparcie</w:t>
            </w:r>
            <w:r w:rsidRPr="008D470C">
              <w:rPr>
                <w:rFonts w:ascii="Myriad Pro" w:hAnsi="Myriad Pro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”</w:t>
            </w:r>
          </w:p>
          <w:p w14:paraId="1064BC8E" w14:textId="3BF705BA" w:rsidR="00A27581" w:rsidRDefault="00A27581" w:rsidP="008D470C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Obecnie komplementarność z projektami EFS+ lub finansowanymi z innych źródeł, zgodnie z kryterium 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>specyficzn</w:t>
            </w:r>
            <w:r>
              <w:rPr>
                <w:rFonts w:ascii="Myriad Pro" w:hAnsi="Myriad Pro" w:cs="Arial"/>
                <w:sz w:val="18"/>
                <w:szCs w:val="18"/>
              </w:rPr>
              <w:t>ym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 xml:space="preserve"> dopuszczalności </w:t>
            </w:r>
            <w:r>
              <w:rPr>
                <w:rFonts w:ascii="Myriad Pro" w:hAnsi="Myriad Pro" w:cs="Arial"/>
                <w:sz w:val="18"/>
                <w:szCs w:val="18"/>
              </w:rPr>
              <w:t>4 „Kwalifikowalność projektu”, jest niezbędna aby otrzymać dofinansowanie. Biorąc pod uwagę zapis Programu wydaje się, że ten element powinien być premiowany, a nie wymagany.</w:t>
            </w:r>
          </w:p>
          <w:p w14:paraId="0803D563" w14:textId="2A7EB63F" w:rsidR="00A27581" w:rsidRPr="004E2DA7" w:rsidRDefault="00A27581" w:rsidP="008D470C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 w:rsidRPr="004E2DA7">
              <w:rPr>
                <w:rFonts w:ascii="Myriad Pro" w:hAnsi="Myriad Pro" w:cs="Arial"/>
                <w:sz w:val="18"/>
                <w:szCs w:val="18"/>
              </w:rPr>
              <w:t xml:space="preserve">W tym kontekście wydaje się 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także </w:t>
            </w:r>
            <w:r w:rsidRPr="004E2DA7">
              <w:rPr>
                <w:rFonts w:ascii="Myriad Pro" w:hAnsi="Myriad Pro" w:cs="Arial"/>
                <w:sz w:val="18"/>
                <w:szCs w:val="18"/>
              </w:rPr>
              <w:t xml:space="preserve">zasadnym, aby ogłoszenie naboru w ramach </w:t>
            </w:r>
            <w:r w:rsidRPr="004E2DA7">
              <w:rPr>
                <w:rFonts w:ascii="Myriad Pro" w:hAnsi="Myriad Pro" w:cs="Arial"/>
                <w:sz w:val="18"/>
                <w:szCs w:val="18"/>
              </w:rPr>
              <w:lastRenderedPageBreak/>
              <w:t>Działania 5.2 oraz 6.9 FEPZ nastąpiło w tym samym czasie</w:t>
            </w:r>
            <w:r>
              <w:rPr>
                <w:rFonts w:ascii="Myriad Pro" w:hAnsi="Myriad Pro" w:cs="Arial"/>
                <w:sz w:val="18"/>
                <w:szCs w:val="18"/>
              </w:rPr>
              <w:t>.</w:t>
            </w:r>
          </w:p>
        </w:tc>
        <w:tc>
          <w:tcPr>
            <w:tcW w:w="4051" w:type="dxa"/>
          </w:tcPr>
          <w:p w14:paraId="7A720004" w14:textId="29629357" w:rsidR="008579F0" w:rsidRDefault="008579F0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Uwaga nieuwzględniona</w:t>
            </w:r>
            <w:r w:rsidR="00F91990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44D0AD0A" w14:textId="77777777" w:rsidR="00F91990" w:rsidRDefault="00F91990" w:rsidP="00F91990">
            <w:pPr>
              <w:spacing w:line="288" w:lineRule="auto"/>
              <w:rPr>
                <w:rFonts w:ascii="Myriad Pro" w:hAnsi="Myriad Pro" w:cs="Arial"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P</w:t>
            </w:r>
            <w:r w:rsidR="008579F0">
              <w:rPr>
                <w:rFonts w:ascii="Myriad Pro" w:hAnsi="Myriad Pro" w:cs="Arial"/>
                <w:sz w:val="18"/>
                <w:szCs w:val="18"/>
              </w:rPr>
              <w:t xml:space="preserve">rzedstawiony zapis </w:t>
            </w:r>
            <w:r>
              <w:rPr>
                <w:rFonts w:ascii="Myriad Pro" w:hAnsi="Myriad Pro" w:cs="Arial"/>
                <w:sz w:val="18"/>
                <w:szCs w:val="18"/>
              </w:rPr>
              <w:t>programu</w:t>
            </w:r>
            <w:r w:rsidR="008579F0">
              <w:rPr>
                <w:rFonts w:ascii="Myriad Pro" w:hAnsi="Myriad Pro" w:cs="Arial"/>
                <w:sz w:val="18"/>
                <w:szCs w:val="18"/>
              </w:rPr>
              <w:t xml:space="preserve"> FEPZ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w ramach celu</w:t>
            </w:r>
            <w:r w:rsidR="008579F0">
              <w:rPr>
                <w:rFonts w:ascii="Myriad Pro" w:hAnsi="Myriad Pro" w:cs="Arial"/>
                <w:sz w:val="18"/>
                <w:szCs w:val="18"/>
              </w:rPr>
              <w:t xml:space="preserve"> szczegółowego RS04.2</w:t>
            </w:r>
            <w:r w:rsidR="008579F0" w:rsidRPr="008D470C"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>
              <w:rPr>
                <w:rFonts w:ascii="Myriad Pro" w:hAnsi="Myriad Pro" w:cs="Arial"/>
                <w:sz w:val="18"/>
                <w:szCs w:val="18"/>
              </w:rPr>
              <w:t>(</w:t>
            </w:r>
            <w:r w:rsidRPr="00F91990">
              <w:rPr>
                <w:rFonts w:ascii="Myriad Pro" w:hAnsi="Myriad Pro" w:cs="Arial"/>
                <w:b/>
                <w:bCs/>
                <w:i/>
                <w:sz w:val="18"/>
                <w:szCs w:val="18"/>
              </w:rPr>
              <w:t>Wszystkie inwestycje będą uzupełnione komplementarnym wsparciem z EFS+</w:t>
            </w:r>
            <w:r>
              <w:rPr>
                <w:rFonts w:ascii="Myriad Pro" w:hAnsi="Myriad Pro" w:cs="Arial"/>
                <w:b/>
                <w:bCs/>
                <w:i/>
                <w:sz w:val="18"/>
                <w:szCs w:val="18"/>
              </w:rPr>
              <w:t>…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) 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 xml:space="preserve">znalazł swoje odzwierciedlenie w 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>ramach kryterium „Kwalifikowalność projektu”. Dodatkowo system premiowania za działania „miękkie” jest wdrożony w ramach kryterium „</w:t>
            </w:r>
            <w:r w:rsidR="008579F0" w:rsidRPr="008579F0">
              <w:rPr>
                <w:rFonts w:ascii="Myriad Pro" w:hAnsi="Myriad Pro" w:cs="Arial"/>
                <w:bCs/>
                <w:sz w:val="18"/>
                <w:szCs w:val="18"/>
              </w:rPr>
              <w:t>Wdrożenie Modelu Dostępnej Szkoły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” 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 xml:space="preserve">(możliwość 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>uzyska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nia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dodatkow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ych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punkt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 xml:space="preserve">ów przy 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>wdroż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eniu działań m.in. z zakresu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Standard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u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</w:t>
            </w:r>
            <w:r w:rsidR="008579F0" w:rsidRPr="008579F0">
              <w:rPr>
                <w:rFonts w:ascii="Myriad Pro" w:hAnsi="Myriad Pro" w:cs="Arial"/>
                <w:bCs/>
                <w:sz w:val="18"/>
                <w:szCs w:val="18"/>
              </w:rPr>
              <w:t>dostępności edukacyjno-społecznej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)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. </w:t>
            </w:r>
          </w:p>
          <w:p w14:paraId="7DDDF782" w14:textId="0872DEF4" w:rsidR="00A27581" w:rsidRPr="00F91990" w:rsidRDefault="00F91990" w:rsidP="00F91990">
            <w:pPr>
              <w:spacing w:line="288" w:lineRule="auto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Cs/>
                <w:sz w:val="18"/>
                <w:szCs w:val="18"/>
              </w:rPr>
              <w:t>Brak decyzji w zakresie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wspóln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ych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 xml:space="preserve"> nabor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>ów w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>y</w:t>
            </w:r>
            <w:r>
              <w:rPr>
                <w:rFonts w:ascii="Myriad Pro" w:hAnsi="Myriad Pro" w:cs="Arial"/>
                <w:bCs/>
                <w:sz w:val="18"/>
                <w:szCs w:val="18"/>
              </w:rPr>
              <w:t xml:space="preserve">nika </w:t>
            </w:r>
            <w:r w:rsidR="00912B6A">
              <w:rPr>
                <w:rFonts w:ascii="Myriad Pro" w:hAnsi="Myriad Pro" w:cs="Arial"/>
                <w:bCs/>
                <w:sz w:val="18"/>
                <w:szCs w:val="18"/>
              </w:rPr>
              <w:t xml:space="preserve">w szczególności z </w:t>
            </w:r>
            <w:r w:rsidR="008579F0">
              <w:rPr>
                <w:rFonts w:ascii="Myriad Pro" w:hAnsi="Myriad Pro" w:cs="Arial"/>
                <w:bCs/>
                <w:sz w:val="18"/>
                <w:szCs w:val="18"/>
              </w:rPr>
              <w:t>uwagi na istotne różnice w systemie i we wnioskach o dofinansowanie dla obu funduszy</w:t>
            </w:r>
            <w:r w:rsidR="00912B6A">
              <w:rPr>
                <w:rFonts w:ascii="Myriad Pro" w:hAnsi="Myriad Pro" w:cs="Arial"/>
                <w:bCs/>
                <w:sz w:val="18"/>
                <w:szCs w:val="18"/>
              </w:rPr>
              <w:t>.</w:t>
            </w:r>
          </w:p>
          <w:p w14:paraId="4B267979" w14:textId="39DFF1E9" w:rsidR="003D2F42" w:rsidRDefault="003D2F42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Dodatkowo 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rozdzielenie naborów wynika z postulatów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samorząd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ów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o wcześniejsze uruchamianie naborów na wsparcie infrastruktur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alne, celem wykorzystania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 xml:space="preserve">efektów projektów </w:t>
            </w:r>
            <w:r>
              <w:rPr>
                <w:rFonts w:ascii="Myriad Pro" w:hAnsi="Myriad Pro" w:cs="Arial"/>
                <w:sz w:val="18"/>
                <w:szCs w:val="18"/>
              </w:rPr>
              <w:t>w późniejszym czasie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, m.in. w ramach realizacji projektów dofinansowanych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z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EFS+</w:t>
            </w:r>
            <w:r w:rsidR="00912B6A">
              <w:rPr>
                <w:rFonts w:ascii="Myriad Pro" w:hAnsi="Myriad Pro" w:cs="Arial"/>
                <w:sz w:val="18"/>
                <w:szCs w:val="18"/>
              </w:rPr>
              <w:t>.</w:t>
            </w:r>
          </w:p>
          <w:p w14:paraId="7317C519" w14:textId="3E8913A4" w:rsidR="008579F0" w:rsidRDefault="00912B6A" w:rsidP="008579F0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 xml:space="preserve">Wstrzymywanie, na obecnym etapie wdrażania programu FEPZ, naboru w ramach działania 5.2, będzie miało negatywny wpływ na postęp finansowy w ramach programu oraz jego realizację w ramach zasad n+3 oraz n+2. </w:t>
            </w:r>
            <w:bookmarkStart w:id="0" w:name="_GoBack"/>
            <w:bookmarkEnd w:id="0"/>
          </w:p>
        </w:tc>
      </w:tr>
      <w:tr w:rsidR="00A27581" w:rsidRPr="009E2585" w14:paraId="597205A7" w14:textId="71F13768" w:rsidTr="00A27581">
        <w:tc>
          <w:tcPr>
            <w:tcW w:w="0" w:type="auto"/>
            <w:shd w:val="clear" w:color="auto" w:fill="auto"/>
          </w:tcPr>
          <w:p w14:paraId="11EF97A7" w14:textId="77777777" w:rsidR="00A27581" w:rsidRPr="009E2585" w:rsidRDefault="00A27581" w:rsidP="000D1D05">
            <w:pPr>
              <w:numPr>
                <w:ilvl w:val="0"/>
                <w:numId w:val="1"/>
              </w:numPr>
              <w:spacing w:after="0"/>
              <w:ind w:left="142" w:hanging="142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F99931F" w14:textId="5048403D" w:rsidR="00A27581" w:rsidRPr="001D49DA" w:rsidRDefault="00A27581" w:rsidP="000D1D05">
            <w:pPr>
              <w:rPr>
                <w:rFonts w:ascii="Myriad Pro" w:hAnsi="Myriad Pro" w:cs="Arial"/>
                <w:sz w:val="18"/>
                <w:szCs w:val="18"/>
              </w:rPr>
            </w:pPr>
            <w:r w:rsidRPr="001D49DA">
              <w:rPr>
                <w:rFonts w:ascii="Myriad Pro" w:hAnsi="Myriad Pro" w:cs="Arial"/>
                <w:sz w:val="18"/>
                <w:szCs w:val="18"/>
              </w:rPr>
              <w:t>5.2 Poprawa dostępności infrastruktury edukacji ogólnej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ADE19B" w14:textId="523CD7C7" w:rsidR="00A27581" w:rsidRDefault="00A27581" w:rsidP="000D1D05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Termin naboru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6B4CCE0" w14:textId="580E3CC5" w:rsidR="00A27581" w:rsidRDefault="00A27581" w:rsidP="000D1D05">
            <w:pPr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Gmina  Miasto Koszalin</w:t>
            </w:r>
          </w:p>
        </w:tc>
        <w:tc>
          <w:tcPr>
            <w:tcW w:w="3644" w:type="dxa"/>
            <w:shd w:val="clear" w:color="auto" w:fill="auto"/>
            <w:vAlign w:val="center"/>
          </w:tcPr>
          <w:p w14:paraId="112497DA" w14:textId="236AB865" w:rsidR="00A27581" w:rsidRDefault="00A27581" w:rsidP="000D1D05">
            <w:pPr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Niezależnie od uwagi nr 2 prosimy, aby nabór wniosków w ramach Działania 5.2 FEPZ trwał co najmniej do końca października.</w:t>
            </w:r>
          </w:p>
        </w:tc>
        <w:tc>
          <w:tcPr>
            <w:tcW w:w="3545" w:type="dxa"/>
            <w:shd w:val="clear" w:color="auto" w:fill="auto"/>
            <w:vAlign w:val="center"/>
          </w:tcPr>
          <w:p w14:paraId="72561796" w14:textId="3EBA84EB" w:rsidR="00A27581" w:rsidRDefault="00A27581" w:rsidP="000D1D05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 xml:space="preserve">Ogłoszenie naboru w czerwcu 2025 roku zbiegnie się </w:t>
            </w:r>
            <w:r>
              <w:rPr>
                <w:rFonts w:ascii="Myriad Pro" w:hAnsi="Myriad Pro" w:cs="Arial"/>
                <w:sz w:val="18"/>
                <w:szCs w:val="18"/>
              </w:rPr>
              <w:br/>
              <w:t xml:space="preserve">z okresem wakacji i urlopem nauczycieli. Utrudni to proces prawidłowego przygotowania projektów. Wymaga on m.in. 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>przeprowadz</w:t>
            </w:r>
            <w:r>
              <w:rPr>
                <w:rFonts w:ascii="Myriad Pro" w:hAnsi="Myriad Pro" w:cs="Arial"/>
                <w:sz w:val="18"/>
                <w:szCs w:val="18"/>
              </w:rPr>
              <w:t>enia</w:t>
            </w:r>
            <w:r w:rsidRPr="000D1D05">
              <w:rPr>
                <w:rFonts w:ascii="Myriad Pro" w:hAnsi="Myriad Pro" w:cs="Arial"/>
                <w:sz w:val="18"/>
                <w:szCs w:val="18"/>
              </w:rPr>
              <w:t xml:space="preserve"> na szczeblu lokalnym analizy w zakresie osób ze specjalnymi potrzebami edukacyjnymi w zakresie dostępności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. </w:t>
            </w:r>
          </w:p>
          <w:p w14:paraId="43E23E04" w14:textId="3F5DAB5B" w:rsidR="00A27581" w:rsidRDefault="00A27581" w:rsidP="000D1D05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Bez udziału kadry pedagogicznej nie będzie możliwe przygotowanie dobrych wniosków o dofinansowanie. Dlatego w naszej ocenie, jeśli nabór w ramach Działania 5.2 nie zostanie skorelowany w naborem w ramach Działania 6.9 FEPZ, nabór projektów w ramach Działania 5.2 powinien trwać co najmniej do 31 października 2025 roku.</w:t>
            </w:r>
          </w:p>
        </w:tc>
        <w:tc>
          <w:tcPr>
            <w:tcW w:w="4051" w:type="dxa"/>
          </w:tcPr>
          <w:p w14:paraId="4DE77D34" w14:textId="5166B5F4" w:rsidR="00A27581" w:rsidRDefault="00A27581" w:rsidP="000D1D05">
            <w:pPr>
              <w:spacing w:line="288" w:lineRule="auto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Uwaga nie dotyczy kryteriów wyboru projektów.</w:t>
            </w:r>
          </w:p>
        </w:tc>
      </w:tr>
    </w:tbl>
    <w:p w14:paraId="3C459F09" w14:textId="77777777" w:rsidR="00C860F2" w:rsidRPr="009E2585" w:rsidRDefault="00C860F2" w:rsidP="00C860F2">
      <w:pPr>
        <w:rPr>
          <w:rFonts w:ascii="Myriad Pro" w:hAnsi="Myriad Pro"/>
        </w:rPr>
      </w:pPr>
    </w:p>
    <w:sectPr w:rsidR="00C860F2" w:rsidRPr="009E2585" w:rsidSect="009E258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20CFA"/>
    <w:multiLevelType w:val="hybridMultilevel"/>
    <w:tmpl w:val="734C90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14F7E"/>
    <w:multiLevelType w:val="hybridMultilevel"/>
    <w:tmpl w:val="BB92434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0F2"/>
    <w:rsid w:val="0007409E"/>
    <w:rsid w:val="000A74AF"/>
    <w:rsid w:val="000D1D05"/>
    <w:rsid w:val="000E6160"/>
    <w:rsid w:val="00113CE3"/>
    <w:rsid w:val="001251DE"/>
    <w:rsid w:val="00160375"/>
    <w:rsid w:val="00163AFB"/>
    <w:rsid w:val="001D199F"/>
    <w:rsid w:val="001D49DA"/>
    <w:rsid w:val="002306DF"/>
    <w:rsid w:val="002F3759"/>
    <w:rsid w:val="00373564"/>
    <w:rsid w:val="00381CA3"/>
    <w:rsid w:val="00396EE8"/>
    <w:rsid w:val="003B2E4A"/>
    <w:rsid w:val="003D2245"/>
    <w:rsid w:val="003D2F42"/>
    <w:rsid w:val="003E7A09"/>
    <w:rsid w:val="004C24AD"/>
    <w:rsid w:val="004E2DA7"/>
    <w:rsid w:val="00541C07"/>
    <w:rsid w:val="005671C3"/>
    <w:rsid w:val="00585088"/>
    <w:rsid w:val="00650927"/>
    <w:rsid w:val="00664415"/>
    <w:rsid w:val="00677EED"/>
    <w:rsid w:val="00820308"/>
    <w:rsid w:val="008579F0"/>
    <w:rsid w:val="008762B1"/>
    <w:rsid w:val="0089501A"/>
    <w:rsid w:val="008D470C"/>
    <w:rsid w:val="00912B6A"/>
    <w:rsid w:val="00913548"/>
    <w:rsid w:val="00954797"/>
    <w:rsid w:val="009C26ED"/>
    <w:rsid w:val="00A21DA5"/>
    <w:rsid w:val="00A27581"/>
    <w:rsid w:val="00A55AEA"/>
    <w:rsid w:val="00A65C92"/>
    <w:rsid w:val="00A86145"/>
    <w:rsid w:val="00A96A87"/>
    <w:rsid w:val="00B52CEB"/>
    <w:rsid w:val="00B83549"/>
    <w:rsid w:val="00C05CF9"/>
    <w:rsid w:val="00C2791D"/>
    <w:rsid w:val="00C33B9B"/>
    <w:rsid w:val="00C74676"/>
    <w:rsid w:val="00C860F2"/>
    <w:rsid w:val="00C96E59"/>
    <w:rsid w:val="00CA5857"/>
    <w:rsid w:val="00CD682E"/>
    <w:rsid w:val="00D40ED2"/>
    <w:rsid w:val="00D47547"/>
    <w:rsid w:val="00DE3F15"/>
    <w:rsid w:val="00E73D90"/>
    <w:rsid w:val="00E770AC"/>
    <w:rsid w:val="00F320DC"/>
    <w:rsid w:val="00F80E5C"/>
    <w:rsid w:val="00F9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3309"/>
  <w15:docId w15:val="{F61A35A1-8B8F-45E5-A9F9-DE83B1A85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0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21DA5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A21DA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0314B-C259-4875-B5C9-6FA2AEF84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1787</Words>
  <Characters>10726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akojder</dc:creator>
  <cp:lastModifiedBy>UM WZ</cp:lastModifiedBy>
  <cp:revision>2</cp:revision>
  <dcterms:created xsi:type="dcterms:W3CDTF">2025-05-22T10:27:00Z</dcterms:created>
  <dcterms:modified xsi:type="dcterms:W3CDTF">2025-05-22T10:27:00Z</dcterms:modified>
</cp:coreProperties>
</file>